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Checklist de Puesta en Marcha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Lanzamiento de bots RPA a producción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Verificación completa pre-deploy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>Versión 1.2 — Marzo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Instrucciones de uso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Este checklist debe completarse antes de cada lanzamiento a producción. Cada ítem debe ser verificado y marcado como completado (✓) o con observación (⚠). Un ítem bloqueante sin resolver impide el go-live.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54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Estado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Significado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☐ Pendiente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Aún no verificado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Aprobado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Verificado y conforme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⚠ Con observación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Requiere acción antes del go-live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N/A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 aplica para este proyecto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1. Documentación del proyecto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Documentación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PDD (Process Design Document) firmado por el cliente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Casos de uso documentados — incluidas excepciones y variantes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>☐  Diagrama de flujo del proceso actualizado</w:t>
      </w:r>
      <w:r>
        <w:rPr>
          <w:rFonts w:ascii="Arial" w:cs="Arial" w:eastAsia="Arial" w:hAnsi="Arial"/>
          <w:color w:val="333333"/>
          <w:sz w:val="22"/>
          <w:szCs w:val="22"/>
        </w:rPr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Credenciales de acceso a sistemas documentadas y seguras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Datos de contacto del Process Owner y Key Users registrados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Checklist de UAT completado y firmado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2. Ambiente de producción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Ambiente y accesos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Cuenta de servicio creada con permisos mínimos necesarios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Acceso a todos los sistemas del proceso verificado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Credenciales almacenadas en Orchestrator (no en variables de texto plano)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Certificados y tokens de autenticación configurados (si aplica)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Reglas de firewall / whitelist aprobadas por IT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VPN o acceso remoto configurado (si el sistema está en red interna)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Citrix / VDI configurado correctamente (si aplica)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3. Testing previo al go-live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Testing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Pruebas unitarias ejecutadas — 0 errores bloqueantes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Pruebas de integración con sistemas reales (no mock)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UAT completado con el cliente — casos de éxito y excepción cubiertos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Prueba de volumen: ejecutado con al menos 50% del volumen mensual real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Manejo de errores verificado: el bot loguea y notifica ante fallo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Timeout y reintentos configurados correctamente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Rollback manual documentado y probado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4. Orquestación y scheduling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Orquestación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Job configurado en Orchestrator / plataforma de scheduling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Horario de ejecución definido y aprobado por el cliente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Ventana de mantenimiento acordada (cuando NO puede ejecutarse)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Reintentos automáticos configurados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Alertas de fallo configuradas — destinatario definido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Log de ejecución habilitado y accesible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5. Monitoreo post go-live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Monitoreo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Responsable de monitoreo designado del lado del cliente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Responsable de soporte designado del lado de RPAForce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Dashboard de monitoreo accesible para el cliente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Plan de contingencia documentado (qué hacer si el bot falla)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Primer run supervisado en vivo por ambos equipos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Revisión a las 48 hs del primer run: logs y resultados verificados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6. Criterios de aceptación go-live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Criterios de aceptación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Tasa de éxito ≥ 95% en las pruebas previas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Tiempo de procesamiento dentro del SLA acordado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Cero pérdida de datos en pruebas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Cliente firmó el acta de aceptación UAT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Documentación técnica entregada al cliente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Contrato de soporte vigente o acordado</w:t>
      </w:r>
    </w:p>
    <w:p>
      <w:pPr>
        <w:spacing w:after="2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Firmas de aprobación go-live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Firma y fecha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Líder técnico RPAForce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 (cliente)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Responsable IT (cliente)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Account Manager RPAForce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1a6b3c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2026-03-11T18:04:51.869Z</dcterms:created>
  <dcterms:modified xsi:type="dcterms:W3CDTF">2026-03-11T18:04:51.869Z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